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4D6FB" w14:textId="77777777" w:rsidR="00DA4706" w:rsidRDefault="00F86C4C" w:rsidP="00F86C4C">
      <w:pPr>
        <w:jc w:val="center"/>
      </w:pPr>
      <w:r>
        <w:rPr>
          <w:noProof/>
          <w:lang w:eastAsia="en-GB"/>
        </w:rPr>
        <w:drawing>
          <wp:inline distT="0" distB="0" distL="0" distR="0" wp14:anchorId="3E662E46" wp14:editId="710A0E64">
            <wp:extent cx="3216641" cy="1009650"/>
            <wp:effectExtent l="0" t="0" r="3175" b="0"/>
            <wp:docPr id="1" name="Picture 1" descr="J:\Enabling Services\Corporate Comms\Warrwickshire Corp Comms\Branding &amp; Logos\Colour - Warwickshire Logo (FINAL Oct 20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Enabling Services\Corporate Comms\Warrwickshire Corp Comms\Branding &amp; Logos\Colour - Warwickshire Logo (FINAL Oct 201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917" cy="101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83314" w14:textId="77777777" w:rsidR="00F86C4C" w:rsidRDefault="00F86C4C" w:rsidP="00F86C4C">
      <w:pPr>
        <w:jc w:val="center"/>
      </w:pPr>
    </w:p>
    <w:p w14:paraId="6ECC3C36" w14:textId="77777777" w:rsidR="00F86C4C" w:rsidRDefault="00F86C4C" w:rsidP="00F86C4C">
      <w:pPr>
        <w:jc w:val="center"/>
      </w:pPr>
    </w:p>
    <w:p w14:paraId="2C2EDB6E" w14:textId="77777777" w:rsidR="00F86C4C" w:rsidRDefault="00F86C4C" w:rsidP="00F86C4C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Chief Officers’ </w:t>
      </w:r>
      <w:r w:rsidRPr="00F86C4C">
        <w:rPr>
          <w:b/>
          <w:color w:val="002060"/>
          <w:sz w:val="32"/>
          <w:szCs w:val="32"/>
        </w:rPr>
        <w:t>contact with the media</w:t>
      </w:r>
    </w:p>
    <w:p w14:paraId="1CA4CF86" w14:textId="77777777" w:rsidR="00F86C4C" w:rsidRDefault="00F86C4C" w:rsidP="00F86C4C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Date: </w:t>
      </w:r>
    </w:p>
    <w:p w14:paraId="79BA02DF" w14:textId="77777777" w:rsidR="00F86C4C" w:rsidRDefault="00F86C4C" w:rsidP="00F86C4C">
      <w:pPr>
        <w:rPr>
          <w:sz w:val="24"/>
          <w:szCs w:val="24"/>
        </w:rPr>
      </w:pPr>
      <w:r w:rsidRPr="00F86C4C">
        <w:rPr>
          <w:sz w:val="24"/>
          <w:szCs w:val="24"/>
        </w:rPr>
        <w:t>Warwickshire Police</w:t>
      </w:r>
      <w:r>
        <w:rPr>
          <w:sz w:val="24"/>
          <w:szCs w:val="24"/>
        </w:rPr>
        <w:t xml:space="preserve"> publishes information about contact between our Chief Officer team and the media. The information is published quarterly. If you have any questions about this </w:t>
      </w:r>
      <w:proofErr w:type="gramStart"/>
      <w:r>
        <w:rPr>
          <w:sz w:val="24"/>
          <w:szCs w:val="24"/>
        </w:rPr>
        <w:t>information</w:t>
      </w:r>
      <w:proofErr w:type="gramEnd"/>
      <w:r>
        <w:rPr>
          <w:sz w:val="24"/>
          <w:szCs w:val="24"/>
        </w:rPr>
        <w:t xml:space="preserve"> please contact the Corporate Communications team on </w:t>
      </w:r>
      <w:hyperlink r:id="rId7" w:history="1">
        <w:r w:rsidRPr="00712855">
          <w:rPr>
            <w:rStyle w:val="Hyperlink"/>
            <w:sz w:val="24"/>
            <w:szCs w:val="24"/>
          </w:rPr>
          <w:t>news@warkwickshire.pnn.police.uk</w:t>
        </w:r>
      </w:hyperlink>
      <w:r>
        <w:rPr>
          <w:sz w:val="24"/>
          <w:szCs w:val="24"/>
        </w:rPr>
        <w:t xml:space="preserve"> </w:t>
      </w:r>
    </w:p>
    <w:p w14:paraId="700D11E1" w14:textId="77777777" w:rsidR="00F86C4C" w:rsidRDefault="00F86C4C" w:rsidP="00F86C4C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4"/>
        <w:gridCol w:w="2402"/>
        <w:gridCol w:w="2115"/>
        <w:gridCol w:w="2385"/>
      </w:tblGrid>
      <w:tr w:rsidR="00F86C4C" w14:paraId="161B86A3" w14:textId="77777777" w:rsidTr="00F86C4C">
        <w:tc>
          <w:tcPr>
            <w:tcW w:w="2114" w:type="dxa"/>
          </w:tcPr>
          <w:p w14:paraId="4073E218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402" w:type="dxa"/>
          </w:tcPr>
          <w:p w14:paraId="38B58836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Officer</w:t>
            </w:r>
          </w:p>
        </w:tc>
        <w:tc>
          <w:tcPr>
            <w:tcW w:w="2115" w:type="dxa"/>
          </w:tcPr>
          <w:p w14:paraId="27376320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Media</w:t>
            </w:r>
          </w:p>
        </w:tc>
        <w:tc>
          <w:tcPr>
            <w:tcW w:w="2385" w:type="dxa"/>
          </w:tcPr>
          <w:p w14:paraId="12E27E7F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Topic</w:t>
            </w:r>
          </w:p>
        </w:tc>
      </w:tr>
      <w:tr w:rsidR="00F86C4C" w14:paraId="707BC215" w14:textId="77777777" w:rsidTr="00F86C4C">
        <w:tc>
          <w:tcPr>
            <w:tcW w:w="2114" w:type="dxa"/>
          </w:tcPr>
          <w:p w14:paraId="3908CD0B" w14:textId="432B220A" w:rsidR="00F86C4C" w:rsidRDefault="00046BA6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J</w:t>
            </w:r>
            <w:r w:rsidR="004D5838">
              <w:rPr>
                <w:b/>
                <w:color w:val="002060"/>
                <w:sz w:val="32"/>
                <w:szCs w:val="32"/>
              </w:rPr>
              <w:t>ul</w:t>
            </w:r>
            <w:r w:rsidR="00702CE3">
              <w:rPr>
                <w:b/>
                <w:color w:val="002060"/>
                <w:sz w:val="32"/>
                <w:szCs w:val="32"/>
              </w:rPr>
              <w:t xml:space="preserve"> 2</w:t>
            </w:r>
            <w:r>
              <w:rPr>
                <w:b/>
                <w:color w:val="002060"/>
                <w:sz w:val="32"/>
                <w:szCs w:val="32"/>
              </w:rPr>
              <w:t>3</w:t>
            </w:r>
          </w:p>
        </w:tc>
        <w:tc>
          <w:tcPr>
            <w:tcW w:w="2402" w:type="dxa"/>
          </w:tcPr>
          <w:p w14:paraId="21AEF0D2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4F596940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3427A899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</w:tr>
      <w:tr w:rsidR="00C80589" w:rsidRPr="00A2183B" w14:paraId="7C9BC6B7" w14:textId="77777777" w:rsidTr="00F86C4C">
        <w:tc>
          <w:tcPr>
            <w:tcW w:w="2114" w:type="dxa"/>
          </w:tcPr>
          <w:p w14:paraId="56D18AED" w14:textId="73B713ED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3FCB8422" w14:textId="79C773EC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7D98E49D" w14:textId="199B66E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D875A30" w14:textId="212167E4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27F7F65A" w14:textId="77777777" w:rsidTr="00F86C4C">
        <w:tc>
          <w:tcPr>
            <w:tcW w:w="2114" w:type="dxa"/>
          </w:tcPr>
          <w:p w14:paraId="4852C707" w14:textId="6C5D77C3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2AAA2CE3" w14:textId="72C43621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5D88D608" w14:textId="5D85D834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587DB61" w14:textId="51845A3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6D9D0196" w14:textId="77777777" w:rsidTr="00F86C4C">
        <w:tc>
          <w:tcPr>
            <w:tcW w:w="2114" w:type="dxa"/>
          </w:tcPr>
          <w:p w14:paraId="66E66F7C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314FE122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07C9D35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27A7DB83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14:paraId="6E89EAC9" w14:textId="77777777" w:rsidTr="00F86C4C">
        <w:tc>
          <w:tcPr>
            <w:tcW w:w="2114" w:type="dxa"/>
          </w:tcPr>
          <w:p w14:paraId="530C94DE" w14:textId="7D6CF596" w:rsidR="00C80589" w:rsidRDefault="004D5838" w:rsidP="00C80589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Aug</w:t>
            </w:r>
            <w:r w:rsidR="00C80589">
              <w:rPr>
                <w:b/>
                <w:color w:val="002060"/>
                <w:sz w:val="32"/>
                <w:szCs w:val="32"/>
              </w:rPr>
              <w:t xml:space="preserve"> 2</w:t>
            </w:r>
            <w:r w:rsidR="00046BA6">
              <w:rPr>
                <w:b/>
                <w:color w:val="002060"/>
                <w:sz w:val="32"/>
                <w:szCs w:val="32"/>
              </w:rPr>
              <w:t>3</w:t>
            </w:r>
          </w:p>
        </w:tc>
        <w:tc>
          <w:tcPr>
            <w:tcW w:w="2402" w:type="dxa"/>
          </w:tcPr>
          <w:p w14:paraId="24B7E676" w14:textId="48FB7E39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3E11003A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2D42963A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</w:tr>
      <w:tr w:rsidR="00C80589" w:rsidRPr="00A2183B" w14:paraId="187A4066" w14:textId="77777777" w:rsidTr="00F86C4C">
        <w:tc>
          <w:tcPr>
            <w:tcW w:w="2114" w:type="dxa"/>
          </w:tcPr>
          <w:p w14:paraId="3C01184E" w14:textId="7880AFD4" w:rsidR="00C80589" w:rsidRPr="00A2183B" w:rsidRDefault="003D45B2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25</w:t>
            </w:r>
          </w:p>
        </w:tc>
        <w:tc>
          <w:tcPr>
            <w:tcW w:w="2402" w:type="dxa"/>
          </w:tcPr>
          <w:p w14:paraId="110E48C6" w14:textId="6BA048F1" w:rsidR="00C80589" w:rsidRPr="00A2183B" w:rsidRDefault="003D45B2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CC Debbie Tedds</w:t>
            </w:r>
          </w:p>
        </w:tc>
        <w:tc>
          <w:tcPr>
            <w:tcW w:w="2115" w:type="dxa"/>
          </w:tcPr>
          <w:p w14:paraId="6C0A7EA3" w14:textId="46857E23" w:rsidR="00C80589" w:rsidRPr="00A2183B" w:rsidRDefault="003D45B2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David Frost, Shooting UK</w:t>
            </w:r>
          </w:p>
        </w:tc>
        <w:tc>
          <w:tcPr>
            <w:tcW w:w="2385" w:type="dxa"/>
          </w:tcPr>
          <w:p w14:paraId="69A92195" w14:textId="1EDA4566" w:rsidR="00C80589" w:rsidRPr="00A2183B" w:rsidRDefault="003D45B2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Firearms Licensing</w:t>
            </w:r>
          </w:p>
        </w:tc>
      </w:tr>
      <w:tr w:rsidR="00C80589" w:rsidRPr="00A2183B" w14:paraId="4CD29BEA" w14:textId="77777777" w:rsidTr="00F86C4C">
        <w:tc>
          <w:tcPr>
            <w:tcW w:w="2114" w:type="dxa"/>
          </w:tcPr>
          <w:p w14:paraId="250558C8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592BAE52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7BCB6C6F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460BC6B3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3C8C0538" w14:textId="77777777" w:rsidTr="00F86C4C">
        <w:tc>
          <w:tcPr>
            <w:tcW w:w="2114" w:type="dxa"/>
          </w:tcPr>
          <w:p w14:paraId="46B44682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0D01D5A7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1A6E14C7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0C1FD71C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14:paraId="12A467FB" w14:textId="77777777" w:rsidTr="00F86C4C">
        <w:tc>
          <w:tcPr>
            <w:tcW w:w="2114" w:type="dxa"/>
          </w:tcPr>
          <w:p w14:paraId="62B10A16" w14:textId="7EEDA725" w:rsidR="00C80589" w:rsidRDefault="004D5838" w:rsidP="00C80589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Sept</w:t>
            </w:r>
            <w:r w:rsidR="00C80589">
              <w:rPr>
                <w:b/>
                <w:color w:val="002060"/>
                <w:sz w:val="32"/>
                <w:szCs w:val="32"/>
              </w:rPr>
              <w:t xml:space="preserve"> 2</w:t>
            </w:r>
            <w:r w:rsidR="00046BA6">
              <w:rPr>
                <w:b/>
                <w:color w:val="002060"/>
                <w:sz w:val="32"/>
                <w:szCs w:val="32"/>
              </w:rPr>
              <w:t>3</w:t>
            </w:r>
          </w:p>
        </w:tc>
        <w:tc>
          <w:tcPr>
            <w:tcW w:w="2402" w:type="dxa"/>
          </w:tcPr>
          <w:p w14:paraId="3CDCD88A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7F6C0B35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6EF6F1BA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</w:tr>
      <w:tr w:rsidR="00C80589" w:rsidRPr="00A2183B" w14:paraId="011A2DAC" w14:textId="77777777" w:rsidTr="00F86C4C">
        <w:tc>
          <w:tcPr>
            <w:tcW w:w="2114" w:type="dxa"/>
          </w:tcPr>
          <w:p w14:paraId="4835C1F4" w14:textId="6969EE5C" w:rsidR="00C80589" w:rsidRPr="00A2183B" w:rsidRDefault="00DA4706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28</w:t>
            </w:r>
          </w:p>
        </w:tc>
        <w:tc>
          <w:tcPr>
            <w:tcW w:w="2402" w:type="dxa"/>
          </w:tcPr>
          <w:p w14:paraId="515E8934" w14:textId="7DBA6C91" w:rsidR="00C80589" w:rsidRPr="00A2183B" w:rsidRDefault="00DA4706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DCC Alex Franklin-Smith</w:t>
            </w:r>
          </w:p>
        </w:tc>
        <w:tc>
          <w:tcPr>
            <w:tcW w:w="2115" w:type="dxa"/>
          </w:tcPr>
          <w:p w14:paraId="32C26862" w14:textId="1E0AAE14" w:rsidR="00C80589" w:rsidRPr="00A2183B" w:rsidRDefault="00DA4706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BBC Home Affairs</w:t>
            </w:r>
          </w:p>
        </w:tc>
        <w:tc>
          <w:tcPr>
            <w:tcW w:w="2385" w:type="dxa"/>
          </w:tcPr>
          <w:p w14:paraId="672B3EEE" w14:textId="6E7C8841" w:rsidR="00C80589" w:rsidRPr="00A2183B" w:rsidRDefault="00DA4706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Launch of Best Practice Guidance</w:t>
            </w:r>
          </w:p>
        </w:tc>
      </w:tr>
      <w:tr w:rsidR="00C80589" w:rsidRPr="00A2183B" w14:paraId="74018F45" w14:textId="77777777" w:rsidTr="00F86C4C">
        <w:tc>
          <w:tcPr>
            <w:tcW w:w="2114" w:type="dxa"/>
          </w:tcPr>
          <w:p w14:paraId="6456C09A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6F27B8B9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1E68246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3209503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408289CD" w14:textId="77777777" w:rsidTr="00F86C4C">
        <w:tc>
          <w:tcPr>
            <w:tcW w:w="2114" w:type="dxa"/>
          </w:tcPr>
          <w:p w14:paraId="7AE23B94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5414A429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36EA9B6D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15978F7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</w:tbl>
    <w:p w14:paraId="6AED50CA" w14:textId="77777777" w:rsidR="00F86C4C" w:rsidRDefault="00F86C4C" w:rsidP="00F86C4C">
      <w:pPr>
        <w:rPr>
          <w:b/>
          <w:color w:val="002060"/>
          <w:sz w:val="32"/>
          <w:szCs w:val="32"/>
        </w:rPr>
      </w:pPr>
    </w:p>
    <w:p w14:paraId="2D4154FD" w14:textId="77777777" w:rsidR="00F86C4C" w:rsidRPr="00F86C4C" w:rsidRDefault="00F86C4C" w:rsidP="00F86C4C">
      <w:pPr>
        <w:rPr>
          <w:b/>
          <w:color w:val="002060"/>
          <w:sz w:val="32"/>
          <w:szCs w:val="32"/>
        </w:rPr>
      </w:pPr>
    </w:p>
    <w:sectPr w:rsidR="00F86C4C" w:rsidRPr="00F86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7C77D" w14:textId="77777777" w:rsidR="00C80589" w:rsidRDefault="00C80589" w:rsidP="00C80589">
      <w:pPr>
        <w:spacing w:after="0" w:line="240" w:lineRule="auto"/>
      </w:pPr>
      <w:r>
        <w:separator/>
      </w:r>
    </w:p>
  </w:endnote>
  <w:endnote w:type="continuationSeparator" w:id="0">
    <w:p w14:paraId="37E446EA" w14:textId="77777777" w:rsidR="00C80589" w:rsidRDefault="00C80589" w:rsidP="00C80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B56DE" w14:textId="77777777" w:rsidR="00C80589" w:rsidRDefault="00C80589" w:rsidP="00C80589">
      <w:pPr>
        <w:spacing w:after="0" w:line="240" w:lineRule="auto"/>
      </w:pPr>
      <w:r>
        <w:separator/>
      </w:r>
    </w:p>
  </w:footnote>
  <w:footnote w:type="continuationSeparator" w:id="0">
    <w:p w14:paraId="45E70252" w14:textId="77777777" w:rsidR="00C80589" w:rsidRDefault="00C80589" w:rsidP="00C805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C4C"/>
    <w:rsid w:val="00046BA6"/>
    <w:rsid w:val="00154E8C"/>
    <w:rsid w:val="00383BAD"/>
    <w:rsid w:val="003D45B2"/>
    <w:rsid w:val="004D5838"/>
    <w:rsid w:val="006E5DFC"/>
    <w:rsid w:val="00702CE3"/>
    <w:rsid w:val="008A56A8"/>
    <w:rsid w:val="00A2183B"/>
    <w:rsid w:val="00A87497"/>
    <w:rsid w:val="00C80589"/>
    <w:rsid w:val="00DA4706"/>
    <w:rsid w:val="00F8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8201D7C"/>
  <w15:chartTrackingRefBased/>
  <w15:docId w15:val="{0A0605BD-38A6-47CF-AE61-01392FFD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6C4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8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ews@warkwickshire.pnn.police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Fox,Mike 5739</dc:creator>
  <cp:keywords/>
  <dc:description/>
  <cp:lastModifiedBy>Robbins, Jo 6858</cp:lastModifiedBy>
  <cp:revision>9</cp:revision>
  <dcterms:created xsi:type="dcterms:W3CDTF">2020-01-08T13:52:00Z</dcterms:created>
  <dcterms:modified xsi:type="dcterms:W3CDTF">2023-09-22T14:45:00Z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d794e8-17f1-434b-bc0a-f91e9067e502_Enabled">
    <vt:lpwstr>true</vt:lpwstr>
  </property>
  <property fmtid="{D5CDD505-2E9C-101B-9397-08002B2CF9AE}" pid="3" name="MSIP_Label_4cd794e8-17f1-434b-bc0a-f91e9067e502_SetDate">
    <vt:lpwstr>2022-10-26T14:07:30Z</vt:lpwstr>
  </property>
  <property fmtid="{D5CDD505-2E9C-101B-9397-08002B2CF9AE}" pid="4" name="MSIP_Label_4cd794e8-17f1-434b-bc0a-f91e9067e502_Method">
    <vt:lpwstr>Standard</vt:lpwstr>
  </property>
  <property fmtid="{D5CDD505-2E9C-101B-9397-08002B2CF9AE}" pid="5" name="MSIP_Label_4cd794e8-17f1-434b-bc0a-f91e9067e502_Name">
    <vt:lpwstr>OFFICIAL</vt:lpwstr>
  </property>
  <property fmtid="{D5CDD505-2E9C-101B-9397-08002B2CF9AE}" pid="6" name="MSIP_Label_4cd794e8-17f1-434b-bc0a-f91e9067e502_SiteId">
    <vt:lpwstr>a324afb6-0aef-47f7-a287-982ba7311d8a</vt:lpwstr>
  </property>
  <property fmtid="{D5CDD505-2E9C-101B-9397-08002B2CF9AE}" pid="7" name="MSIP_Label_4cd794e8-17f1-434b-bc0a-f91e9067e502_ActionId">
    <vt:lpwstr>20c84615-abc2-4907-aae0-c5af0296a2c6</vt:lpwstr>
  </property>
  <property fmtid="{D5CDD505-2E9C-101B-9397-08002B2CF9AE}" pid="8" name="MSIP_Label_4cd794e8-17f1-434b-bc0a-f91e9067e502_ContentBits">
    <vt:lpwstr>0</vt:lpwstr>
  </property>
</Properties>
</file>